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line="240" w:lineRule="auto"/>
        <w:jc w:val="center"/>
        <w:rPr>
          <w:rFonts w:ascii="Times New Roman" w:hAnsi="Times New Roman"/>
          <w:b w:val="1"/>
          <w:i w:val="1"/>
          <w:color w:val="000000"/>
          <w:sz w:val="31"/>
          <w:szCs w:val="31"/>
          <w:lang w:val="en_US"/>
        </w:rPr>
      </w:pPr>
      <w:r>
        <w:rPr>
          <w:rFonts w:ascii="Times New Roman" w:hAnsi="Times New Roman"/>
          <w:b w:val="1"/>
          <w:i w:val="1"/>
          <w:sz w:val="31"/>
          <w:szCs w:val="31"/>
          <w:rtl w:val="0"/>
        </w:rPr>
        <w:t>STRESS</w:t>
      </w:r>
      <w:r>
        <w:rPr>
          <w:rFonts w:ascii="Times New Roman" w:hAnsi="Times New Roman"/>
          <w:b w:val="1"/>
          <w:i w:val="1"/>
          <w:color w:val="000000"/>
          <w:sz w:val="31"/>
          <w:szCs w:val="31"/>
          <w:rtl w:val="0"/>
        </w:rPr>
        <w:t xml:space="preserve"> AND CHILD CARE</w:t>
      </w:r>
      <w:r>
        <w:rPr>
          <w:rFonts w:ascii="Times New Roman" w:hAnsi="Times New Roman"/>
          <w:b w:val="1"/>
          <w:i w:val="1"/>
          <w:vanish w:val="0"/>
          <w:color w:val="000000"/>
          <w:sz w:val="31"/>
          <w:szCs w:val="31"/>
          <w:rtl w:val="0"/>
          <w:lang w:val="en-US"/>
        </w:rPr>
        <w:t xml:space="preserve"> AND </w:t>
      </w:r>
      <w:r>
        <w:rPr>
          <w:rFonts w:ascii="Times New Roman" w:hAnsi="Times New Roman"/>
          <w:b w:val="1"/>
          <w:i w:val="1"/>
          <w:color w:val="000000"/>
          <w:sz w:val="31"/>
          <w:szCs w:val="31"/>
          <w:rtl w:val="0"/>
        </w:rPr>
        <w:t>SCHOOL CLOSURES RELATED TO THE CORONAVIRUS: SOME RECOMMENDATIONS FOR POLICY AND PRIVATE ACTION</w:t>
      </w:r>
    </w:p>
    <w:p>
      <w:pPr>
        <w:spacing w:line="240" w:lineRule="auto"/>
        <w:jc w:val="center"/>
        <w:rPr>
          <w:rFonts w:ascii="Times New Roman" w:hAnsi="Times New Roman"/>
          <w:b w:val="1"/>
          <w:i w:val="1"/>
          <w:color w:val="000000"/>
          <w:sz w:val="31"/>
          <w:szCs w:val="31"/>
          <w:lang w:val="en_US"/>
        </w:rPr>
      </w:pPr>
      <w:bookmarkStart w:id="0" w:name="_gjdgxs"/>
      <w:bookmarkEnd w:id="0"/>
      <w:r>
        <w:rPr>
          <w:rFonts w:ascii="Times New Roman" w:hAnsi="Times New Roman"/>
          <w:b w:val="1"/>
          <w:i w:val="1"/>
          <w:color w:val="000000"/>
          <w:sz w:val="31"/>
          <w:szCs w:val="31"/>
          <w:rtl w:val="0"/>
        </w:rPr>
        <w:t xml:space="preserve"> </w:t>
      </w:r>
    </w:p>
    <w:p>
      <w:pPr>
        <w:spacing w:line="240" w:lineRule="auto"/>
        <w:jc w:val="center"/>
        <w:rPr>
          <w:rFonts w:ascii="Times New Roman" w:hAnsi="Times New Roman"/>
          <w:sz w:val="31"/>
          <w:szCs w:val="31"/>
          <w:lang w:val="en_US"/>
        </w:rPr>
      </w:pPr>
      <w:r>
        <w:rPr>
          <w:rFonts w:ascii="Times New Roman" w:hAnsi="Times New Roman"/>
          <w:color w:val="000000"/>
          <w:sz w:val="31"/>
          <w:szCs w:val="31"/>
          <w:rtl w:val="0"/>
        </w:rPr>
        <w:t>Peggy Daly Pizzo, M.Ed.,</w:t>
      </w:r>
      <w:r>
        <w:rPr>
          <w:rFonts w:ascii="Times New Roman" w:hAnsi="Times New Roman"/>
          <w:sz w:val="31"/>
          <w:szCs w:val="31"/>
          <w:rtl w:val="0"/>
        </w:rPr>
        <w:t xml:space="preserve"> </w:t>
      </w:r>
      <w:r>
        <w:rPr>
          <w:rFonts w:ascii="Times New Roman" w:hAnsi="Times New Roman"/>
          <w:color w:val="000000"/>
          <w:sz w:val="31"/>
          <w:szCs w:val="31"/>
          <w:rtl w:val="0"/>
        </w:rPr>
        <w:t>Ed.M</w:t>
      </w:r>
      <w:r>
        <w:rPr>
          <w:rFonts w:ascii="Times New Roman" w:hAnsi="Times New Roman"/>
          <w:sz w:val="31"/>
          <w:szCs w:val="31"/>
          <w:rtl w:val="0"/>
        </w:rPr>
        <w:t>.</w:t>
      </w:r>
    </w:p>
    <w:p>
      <w:pPr>
        <w:spacing w:line="240" w:lineRule="auto"/>
        <w:jc w:val="center"/>
        <w:rPr>
          <w:rFonts w:ascii="Times New Roman" w:hAnsi="Times New Roman"/>
          <w:sz w:val="31"/>
          <w:szCs w:val="31"/>
          <w:lang w:val="en_US"/>
        </w:rPr>
      </w:pPr>
      <w:r>
        <w:rPr>
          <w:rFonts w:ascii="Times New Roman" w:hAnsi="Times New Roman"/>
          <w:sz w:val="31"/>
          <w:szCs w:val="31"/>
          <w:rtl w:val="0"/>
        </w:rPr>
        <w:t>Director, Early Learning Project</w:t>
      </w:r>
    </w:p>
    <w:p>
      <w:pPr>
        <w:spacing w:line="240" w:lineRule="auto"/>
        <w:jc w:val="center"/>
        <w:rPr>
          <w:rFonts w:ascii="Times New Roman" w:hAnsi="Times New Roman"/>
          <w:sz w:val="31"/>
          <w:szCs w:val="31"/>
          <w:lang w:val="en_US"/>
        </w:rPr>
      </w:pPr>
      <w:r>
        <w:rPr>
          <w:rFonts w:ascii="Times New Roman" w:hAnsi="Times New Roman"/>
          <w:sz w:val="31"/>
          <w:szCs w:val="31"/>
          <w:rtl w:val="0"/>
        </w:rPr>
        <w:t xml:space="preserve">Stanford Graduate School of Education </w:t>
      </w:r>
    </w:p>
    <w:p>
      <w:pPr>
        <w:spacing w:line="240" w:lineRule="auto"/>
        <w:rPr>
          <w:rFonts w:ascii="Times New Roman" w:hAnsi="Times New Roman"/>
          <w:sz w:val="31"/>
          <w:szCs w:val="31"/>
          <w:lang w:val="en_US"/>
        </w:rPr>
      </w:pPr>
    </w:p>
    <w:p>
      <w:pPr>
        <w:spacing w:line="240" w:lineRule="auto"/>
        <w:jc w:val="center"/>
        <w:rPr>
          <w:rFonts w:ascii="Times New Roman" w:hAnsi="Times New Roman"/>
          <w:color w:val="000000"/>
          <w:sz w:val="31"/>
          <w:szCs w:val="31"/>
          <w:lang w:val="en_US"/>
        </w:rPr>
      </w:pPr>
      <w:r>
        <w:rPr>
          <w:rFonts w:ascii="Times New Roman" w:hAnsi="Times New Roman"/>
          <w:color w:val="000000"/>
          <w:sz w:val="31"/>
          <w:szCs w:val="31"/>
          <w:rtl w:val="0"/>
        </w:rPr>
        <w:t xml:space="preserve">March </w:t>
      </w:r>
      <w:r>
        <w:rPr>
          <w:rFonts w:ascii="Times New Roman" w:hAnsi="Times New Roman"/>
          <w:vanish w:val="0"/>
          <w:color w:val="000000"/>
          <w:sz w:val="31"/>
          <w:szCs w:val="31"/>
          <w:rtl w:val="0"/>
          <w:lang w:val="en-US"/>
        </w:rPr>
        <w:t>8,</w:t>
      </w:r>
      <w:r>
        <w:rPr>
          <w:rFonts w:ascii="Times New Roman" w:hAnsi="Times New Roman"/>
          <w:color w:val="000000"/>
          <w:sz w:val="31"/>
          <w:szCs w:val="31"/>
          <w:rtl w:val="0"/>
        </w:rPr>
        <w:t xml:space="preserve"> 2020 </w:t>
      </w:r>
    </w:p>
    <w:p>
      <w:pPr>
        <w:spacing w:line="240" w:lineRule="auto"/>
        <w:rPr>
          <w:rFonts w:ascii="Times New Roman" w:hAnsi="Times New Roman"/>
          <w:color w:val="000000"/>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Millions of women (and men) throughout the state,  may be hard hit by the likely closures of child care, schools and after-school programs, as the coronavirus epidemic advances into California. </w:t>
      </w:r>
    </w:p>
    <w:p>
      <w:pPr>
        <w:spacing w:line="240" w:lineRule="auto"/>
        <w:rPr>
          <w:rFonts w:ascii="Times New Roman" w:hAnsi="Times New Roman"/>
          <w:sz w:val="31"/>
          <w:szCs w:val="31"/>
          <w:lang w:val="en_US"/>
        </w:rPr>
      </w:pPr>
    </w:p>
    <w:p>
      <w:pPr>
        <w:spacing w:line="240" w:lineRule="auto"/>
        <w:rPr>
          <w:rFonts w:ascii="Times New Roman" w:hAnsi="Times New Roman"/>
          <w:b w:val="1"/>
          <w:sz w:val="31"/>
          <w:szCs w:val="31"/>
          <w:lang w:val="en_US"/>
        </w:rPr>
      </w:pPr>
      <w:r>
        <w:rPr>
          <w:rFonts w:ascii="Times New Roman" w:hAnsi="Times New Roman"/>
          <w:b w:val="1"/>
          <w:sz w:val="31"/>
          <w:szCs w:val="31"/>
          <w:rtl w:val="0"/>
        </w:rPr>
        <w:t>Possible Closures of Child Care Programs and Schools</w:t>
      </w:r>
    </w:p>
    <w:p>
      <w:pPr>
        <w:spacing w:line="240" w:lineRule="auto"/>
        <w:rPr>
          <w:rFonts w:ascii="Times New Roman" w:hAnsi="Times New Roman"/>
          <w:b w:val="1"/>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Why </w:t>
      </w:r>
      <w:r>
        <w:rPr>
          <w:rFonts w:ascii="Times New Roman" w:hAnsi="Times New Roman"/>
          <w:sz w:val="31"/>
          <w:szCs w:val="31"/>
          <w:rtl w:val="0"/>
        </w:rPr>
        <w:t>might</w:t>
      </w:r>
      <w:r>
        <w:rPr>
          <w:rFonts w:ascii="Times New Roman" w:hAnsi="Times New Roman"/>
          <w:color w:val="000000"/>
          <w:sz w:val="31"/>
          <w:szCs w:val="31"/>
          <w:rtl w:val="0"/>
        </w:rPr>
        <w:t xml:space="preserve"> these closures be necessary? Pediatric experts advise us that this virus, while apparently not very dangerous to children, can be very easily transmitted among children, as it is spread by air droplets, by coughing and sneezing. Young children love to put their faces close to one another and the adults whom they care about, blissfully ignorant that their secretions can transmit illness.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sz w:val="31"/>
          <w:szCs w:val="31"/>
          <w:rtl w:val="0"/>
        </w:rPr>
        <w:t>A</w:t>
      </w:r>
      <w:r>
        <w:rPr>
          <w:rFonts w:ascii="Times New Roman" w:hAnsi="Times New Roman"/>
          <w:color w:val="000000"/>
          <w:sz w:val="31"/>
          <w:szCs w:val="31"/>
          <w:rtl w:val="0"/>
        </w:rPr>
        <w:t xml:space="preserve">nd these same lovable children, as their educators, parents and </w:t>
      </w:r>
      <w:r>
        <w:rPr>
          <w:rFonts w:ascii="Times New Roman" w:hAnsi="Times New Roman"/>
          <w:sz w:val="31"/>
          <w:szCs w:val="31"/>
          <w:rtl w:val="0"/>
        </w:rPr>
        <w:t xml:space="preserve">grandparents know all too well, transmit infections they contract to the adults around them. The American Academy of Pediatrics explains this well: </w:t>
      </w:r>
      <w:hyperlink r:id="rId1">
        <w:r>
          <w:rPr>
            <w:rFonts w:ascii="Times New Roman" w:hAnsi="Times New Roman"/>
            <w:color w:val="1155CC"/>
            <w:sz w:val="31"/>
            <w:szCs w:val="31"/>
            <w:u w:val="single"/>
            <w:rtl w:val="0"/>
          </w:rPr>
          <w:t>Reducing the Spread of Illness in Child Care</w:t>
        </w:r>
      </w:hyperlink>
      <w:r>
        <w:rPr>
          <w:rFonts w:ascii="Times New Roman" w:hAnsi="Times New Roman"/>
          <w:sz w:val="31"/>
          <w:szCs w:val="31"/>
          <w:rtl w:val="0"/>
        </w:rPr>
        <w:t>.</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So for the sake</w:t>
      </w:r>
      <w:r>
        <w:rPr>
          <w:rFonts w:ascii="Times New Roman" w:hAnsi="Times New Roman"/>
          <w:sz w:val="31"/>
          <w:szCs w:val="31"/>
          <w:rtl w:val="0"/>
        </w:rPr>
        <w:t xml:space="preserve"> of our children</w:t>
      </w:r>
      <w:r>
        <w:rPr>
          <w:rFonts w:ascii="Times New Roman" w:hAnsi="Times New Roman"/>
          <w:color w:val="000000"/>
          <w:sz w:val="31"/>
          <w:szCs w:val="31"/>
          <w:rtl w:val="0"/>
        </w:rPr>
        <w:t xml:space="preserve">--and for ours--the ECE programs that are so vital to our economy, to the financial and emotional well-being of families and to the advancement of women, may well have to shutter their doors for a while. Public health infectious disease experts will make that difficult call. </w:t>
      </w:r>
    </w:p>
    <w:p>
      <w:pPr>
        <w:spacing w:line="240" w:lineRule="auto"/>
        <w:rPr>
          <w:rFonts w:ascii="Times New Roman" w:hAnsi="Times New Roman"/>
          <w:sz w:val="31"/>
          <w:szCs w:val="31"/>
          <w:lang w:val="en_US"/>
        </w:rPr>
      </w:pPr>
    </w:p>
    <w:p>
      <w:pPr>
        <w:spacing w:line="240" w:lineRule="auto"/>
        <w:rPr>
          <w:rFonts w:ascii="Times New Roman" w:hAnsi="Times New Roman"/>
          <w:b w:val="1"/>
          <w:sz w:val="31"/>
          <w:szCs w:val="31"/>
          <w:lang w:val="en_US"/>
        </w:rPr>
      </w:pPr>
      <w:r>
        <w:rPr>
          <w:rFonts w:ascii="Times New Roman" w:hAnsi="Times New Roman"/>
          <w:b w:val="1"/>
          <w:sz w:val="31"/>
          <w:szCs w:val="31"/>
          <w:rtl w:val="0"/>
        </w:rPr>
        <w:t>Stressful Impact On Families and Children</w:t>
      </w:r>
    </w:p>
    <w:p>
      <w:pPr>
        <w:spacing w:line="240" w:lineRule="auto"/>
        <w:rPr>
          <w:rFonts w:ascii="Times New Roman" w:hAnsi="Times New Roman"/>
          <w:b w:val="1"/>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If it happens, it will cause personal, family, neighborhood, community and workplace crises, as </w:t>
      </w:r>
      <w:r>
        <w:rPr>
          <w:rFonts w:ascii="Times New Roman" w:hAnsi="Times New Roman"/>
          <w:i w:val="1"/>
          <w:color w:val="000000"/>
          <w:sz w:val="31"/>
          <w:szCs w:val="31"/>
          <w:u w:val="single"/>
          <w:rtl w:val="0"/>
        </w:rPr>
        <w:t>someone</w:t>
      </w:r>
      <w:r>
        <w:rPr>
          <w:rFonts w:ascii="Times New Roman" w:hAnsi="Times New Roman"/>
          <w:color w:val="000000"/>
          <w:sz w:val="31"/>
          <w:szCs w:val="31"/>
          <w:rtl w:val="0"/>
        </w:rPr>
        <w:t xml:space="preserve"> must look after the children and </w:t>
      </w:r>
      <w:r>
        <w:rPr>
          <w:rFonts w:ascii="Times New Roman" w:hAnsi="Times New Roman"/>
          <w:i w:val="1"/>
          <w:color w:val="000000"/>
          <w:sz w:val="31"/>
          <w:szCs w:val="31"/>
          <w:u w:val="single"/>
          <w:rtl w:val="0"/>
        </w:rPr>
        <w:t>someone</w:t>
      </w:r>
      <w:r>
        <w:rPr>
          <w:rFonts w:ascii="Times New Roman" w:hAnsi="Times New Roman"/>
          <w:color w:val="000000"/>
          <w:sz w:val="31"/>
          <w:szCs w:val="31"/>
          <w:rtl w:val="0"/>
        </w:rPr>
        <w:t xml:space="preserve"> must continue to bring in the income that pays the rent or mortgage. And young children, who depend on routines for their </w:t>
      </w: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emotional security, will face massive disruption in those--and the loss of the familiar teachers, caregivers and places that they look forward to seeing every day.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Mothers and fathers who must report for work in essential industries and fields--hospitals, nursing homes, police and fire safety stations, to name a few--will engage in a search for child care fraught with anxiety and worry-- just when </w:t>
      </w:r>
      <w:r>
        <w:rPr>
          <w:rFonts w:ascii="Times New Roman" w:hAnsi="Times New Roman"/>
          <w:color w:val="000000"/>
          <w:sz w:val="31"/>
          <w:szCs w:val="31"/>
          <w:u w:val="single"/>
          <w:rtl w:val="0"/>
        </w:rPr>
        <w:t>we</w:t>
      </w:r>
      <w:r>
        <w:rPr>
          <w:rFonts w:ascii="Times New Roman" w:hAnsi="Times New Roman"/>
          <w:color w:val="000000"/>
          <w:sz w:val="31"/>
          <w:szCs w:val="31"/>
          <w:rtl w:val="0"/>
        </w:rPr>
        <w:t xml:space="preserve"> need them to be at their best.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In more sophisticated language, we are going to see an increase in trauma--just at the moment in California history that Governor Newsom and Surgeon-General Nadine Burke-Harris have positioned trauma--a social determinant of poor lifelong health outcomes--at the center of state policy making for children and families.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In our more affluent populations, budgets, emotions, even sleep may be strained, as stress mounts. </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r>
        <w:rPr>
          <w:rFonts w:ascii="Times New Roman" w:hAnsi="Times New Roman"/>
          <w:color w:val="000000"/>
          <w:sz w:val="31"/>
          <w:szCs w:val="31"/>
          <w:rtl w:val="0"/>
        </w:rPr>
        <w:t>In our hard-working low and moderate</w:t>
      </w:r>
      <w:r>
        <w:rPr>
          <w:rFonts w:ascii="Times New Roman" w:hAnsi="Times New Roman"/>
          <w:sz w:val="31"/>
          <w:szCs w:val="31"/>
          <w:rtl w:val="0"/>
        </w:rPr>
        <w:t xml:space="preserve"> </w:t>
      </w:r>
      <w:r>
        <w:rPr>
          <w:rFonts w:ascii="Times New Roman" w:hAnsi="Times New Roman"/>
          <w:color w:val="000000"/>
          <w:sz w:val="31"/>
          <w:szCs w:val="31"/>
          <w:rtl w:val="0"/>
        </w:rPr>
        <w:t>income populations, horrific choices that none of us would ever want to have to make confront some parents. This includes the stark choice between having to leave young children alone or in significantly unsafe situations--or risk losing a job</w:t>
      </w:r>
      <w:r>
        <w:rPr>
          <w:rFonts w:ascii="Times New Roman" w:hAnsi="Times New Roman"/>
          <w:sz w:val="31"/>
          <w:szCs w:val="31"/>
          <w:rtl w:val="0"/>
        </w:rPr>
        <w:t xml:space="preserve">.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sz w:val="31"/>
          <w:szCs w:val="31"/>
          <w:rtl w:val="0"/>
        </w:rPr>
        <w:t>Low income parents may even</w:t>
      </w:r>
      <w:r>
        <w:rPr>
          <w:rFonts w:ascii="Times New Roman" w:hAnsi="Times New Roman"/>
          <w:color w:val="000000"/>
          <w:sz w:val="31"/>
          <w:szCs w:val="31"/>
          <w:rtl w:val="0"/>
        </w:rPr>
        <w:t xml:space="preserve"> perhaps face </w:t>
      </w:r>
      <w:r>
        <w:rPr>
          <w:rFonts w:ascii="Times New Roman" w:hAnsi="Times New Roman"/>
          <w:sz w:val="31"/>
          <w:szCs w:val="31"/>
          <w:rtl w:val="0"/>
        </w:rPr>
        <w:t xml:space="preserve">possible loss of </w:t>
      </w:r>
      <w:r>
        <w:rPr>
          <w:rFonts w:ascii="Times New Roman" w:hAnsi="Times New Roman"/>
          <w:color w:val="000000"/>
          <w:sz w:val="31"/>
          <w:szCs w:val="31"/>
          <w:rtl w:val="0"/>
        </w:rPr>
        <w:t xml:space="preserve">their children, removed into foster care, because the parents cannot financially provide for them— or have left them alone temporarily, while at their jobs. </w:t>
      </w:r>
    </w:p>
    <w:p>
      <w:pPr>
        <w:spacing w:line="240" w:lineRule="auto"/>
        <w:rPr>
          <w:rFonts w:ascii="Times New Roman" w:hAnsi="Times New Roman"/>
          <w:sz w:val="31"/>
          <w:szCs w:val="31"/>
          <w:lang w:val="en_US"/>
        </w:rPr>
      </w:pPr>
    </w:p>
    <w:p>
      <w:pPr>
        <w:spacing w:line="240" w:lineRule="auto"/>
        <w:rPr>
          <w:rFonts w:ascii="Times New Roman" w:hAnsi="Times New Roman"/>
          <w:b w:val="1"/>
          <w:sz w:val="31"/>
          <w:szCs w:val="31"/>
          <w:lang w:val="en_US"/>
        </w:rPr>
      </w:pPr>
      <w:r>
        <w:rPr>
          <w:rFonts w:ascii="Times New Roman" w:hAnsi="Times New Roman"/>
          <w:b w:val="1"/>
          <w:color w:val="000000"/>
          <w:sz w:val="31"/>
          <w:szCs w:val="31"/>
          <w:rtl w:val="0"/>
        </w:rPr>
        <w:t>Recommendations</w:t>
      </w:r>
      <w:r>
        <w:rPr>
          <w:rFonts w:ascii="Times New Roman" w:hAnsi="Times New Roman"/>
          <w:b w:val="1"/>
          <w:sz w:val="31"/>
          <w:szCs w:val="31"/>
          <w:rtl w:val="0"/>
        </w:rPr>
        <w:t xml:space="preserve"> For Leadership Action</w:t>
      </w:r>
    </w:p>
    <w:p>
      <w:pPr>
        <w:spacing w:line="240" w:lineRule="auto"/>
        <w:rPr>
          <w:rFonts w:ascii="Times New Roman" w:hAnsi="Times New Roman"/>
          <w:b w:val="1"/>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What can be done to reduce the upsurge of trauma in the populations most in need of child care?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There are short, intermediate and long-range possibilities. </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r>
        <w:rPr>
          <w:rFonts w:ascii="Times New Roman" w:hAnsi="Times New Roman"/>
          <w:color w:val="000000"/>
          <w:sz w:val="31"/>
          <w:szCs w:val="31"/>
          <w:rtl w:val="0"/>
        </w:rPr>
        <w:t xml:space="preserve">In the </w:t>
      </w:r>
      <w:r>
        <w:rPr>
          <w:rFonts w:ascii="Times New Roman" w:hAnsi="Times New Roman"/>
          <w:b w:val="1"/>
          <w:color w:val="000000"/>
          <w:sz w:val="31"/>
          <w:szCs w:val="31"/>
          <w:rtl w:val="0"/>
        </w:rPr>
        <w:t>short range</w:t>
      </w:r>
      <w:r>
        <w:rPr>
          <w:rFonts w:ascii="Times New Roman" w:hAnsi="Times New Roman"/>
          <w:color w:val="000000"/>
          <w:sz w:val="31"/>
          <w:szCs w:val="31"/>
          <w:rtl w:val="0"/>
        </w:rPr>
        <w:t xml:space="preserve">, state and county leaders should </w:t>
      </w:r>
      <w:r>
        <w:rPr>
          <w:rFonts w:ascii="Times New Roman" w:hAnsi="Times New Roman"/>
          <w:b w:val="1"/>
          <w:sz w:val="31"/>
          <w:szCs w:val="31"/>
          <w:rtl w:val="0"/>
        </w:rPr>
        <w:t>immediately</w:t>
      </w:r>
      <w:r>
        <w:rPr>
          <w:rFonts w:ascii="Times New Roman" w:hAnsi="Times New Roman"/>
          <w:sz w:val="31"/>
          <w:szCs w:val="31"/>
          <w:rtl w:val="0"/>
        </w:rPr>
        <w:t xml:space="preserve"> offer 21 days of paid parental leave as an option for those parents who are able to stay at home to care for their own children. Providing 21 days of sick leave to cover a period of mandated or self-isolation for all employees will also help.</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r>
        <w:rPr>
          <w:rFonts w:ascii="Times New Roman" w:hAnsi="Times New Roman"/>
          <w:sz w:val="31"/>
          <w:szCs w:val="31"/>
          <w:rtl w:val="0"/>
        </w:rPr>
        <w:t>One benefit of this decision is that it frees adults to care for their elders as well. Potentially, this reduces the costly (in human and financial terms) influx of elders, who are most vulnerable to contracting the more serious forms of this virus,  into overstrained emergency rooms and inpatient hospital wards.</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r>
        <w:rPr>
          <w:rFonts w:ascii="Times New Roman" w:hAnsi="Times New Roman"/>
          <w:sz w:val="31"/>
          <w:szCs w:val="31"/>
          <w:rtl w:val="0"/>
        </w:rPr>
        <w:t>The existing California Paid Leave Program offers a rapid financing mechanism for this policy, currently covering 18 million Californians and funded by worker contributions to the Short Term Disability Fund.</w:t>
      </w:r>
    </w:p>
    <w:p>
      <w:pPr>
        <w:spacing w:line="240" w:lineRule="auto"/>
        <w:rPr>
          <w:rFonts w:ascii="Times New Roman" w:hAnsi="Times New Roman"/>
          <w:sz w:val="31"/>
          <w:szCs w:val="31"/>
          <w:lang w:val="en_US"/>
        </w:rPr>
      </w:pPr>
      <w:hyperlink r:id="rId2">
        <w:r>
          <w:rPr>
            <w:rFonts w:ascii="Times New Roman" w:hAnsi="Times New Roman"/>
            <w:color w:val="1155CC"/>
            <w:sz w:val="31"/>
            <w:szCs w:val="31"/>
            <w:u w:val="single"/>
            <w:rtl w:val="0"/>
          </w:rPr>
          <w:t>https://www.edd.ca.gov/Disability/Paid_Family_Leave.htm</w:t>
        </w:r>
      </w:hyperlink>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sz w:val="31"/>
          <w:szCs w:val="31"/>
          <w:rtl w:val="0"/>
        </w:rPr>
        <w:t xml:space="preserve">State and local leaders should also </w:t>
      </w:r>
      <w:r>
        <w:rPr>
          <w:rFonts w:ascii="Times New Roman" w:hAnsi="Times New Roman"/>
          <w:color w:val="000000"/>
          <w:sz w:val="31"/>
          <w:szCs w:val="31"/>
          <w:rtl w:val="0"/>
        </w:rPr>
        <w:t xml:space="preserve">mobilize </w:t>
      </w:r>
      <w:r>
        <w:rPr>
          <w:rFonts w:ascii="Times New Roman" w:hAnsi="Times New Roman"/>
          <w:b w:val="1"/>
          <w:color w:val="000000"/>
          <w:sz w:val="31"/>
          <w:szCs w:val="31"/>
          <w:rtl w:val="0"/>
        </w:rPr>
        <w:t>immediate</w:t>
      </w:r>
      <w:r>
        <w:rPr>
          <w:rFonts w:ascii="Times New Roman" w:hAnsi="Times New Roman"/>
          <w:color w:val="000000"/>
          <w:sz w:val="31"/>
          <w:szCs w:val="31"/>
          <w:rtl w:val="0"/>
        </w:rPr>
        <w:t xml:space="preserve"> funds to pay for: </w:t>
      </w:r>
    </w:p>
    <w:p>
      <w:pPr>
        <w:spacing w:line="240" w:lineRule="auto"/>
        <w:rPr>
          <w:rFonts w:ascii="Times New Roman" w:hAnsi="Times New Roman"/>
          <w:sz w:val="31"/>
          <w:szCs w:val="31"/>
          <w:lang w:val="en_US"/>
        </w:rPr>
      </w:pPr>
    </w:p>
    <w:p>
      <w:pPr>
        <w:numPr>
          <w:ilvl w:val="0"/>
          <w:numId w:val="1"/>
        </w:numPr>
        <w:spacing w:line="240" w:lineRule="auto"/>
        <w:ind w:hanging="360" w:left="720"/>
        <w:rPr>
          <w:rFonts w:ascii="Times New Roman" w:hAnsi="Times New Roman"/>
          <w:color w:val="000000"/>
          <w:sz w:val="31"/>
          <w:szCs w:val="31"/>
          <w:lang w:val="en_US"/>
        </w:rPr>
      </w:pPr>
      <w:r>
        <w:rPr>
          <w:rFonts w:ascii="Times New Roman" w:hAnsi="Times New Roman"/>
          <w:color w:val="000000"/>
          <w:sz w:val="31"/>
          <w:szCs w:val="31"/>
          <w:rtl w:val="0"/>
        </w:rPr>
        <w:t xml:space="preserve">relatives, friends, families, teachers sent home from closed preschools and schools and other trusted persons to care for children; and </w:t>
      </w:r>
    </w:p>
    <w:p>
      <w:pPr>
        <w:numPr>
          <w:ilvl w:val="0"/>
          <w:numId w:val="1"/>
        </w:numPr>
        <w:spacing w:line="240" w:lineRule="auto"/>
        <w:ind w:hanging="360" w:left="720"/>
        <w:rPr>
          <w:rFonts w:ascii="Times New Roman" w:hAnsi="Times New Roman"/>
          <w:color w:val="000000"/>
          <w:sz w:val="31"/>
          <w:szCs w:val="31"/>
          <w:lang w:val="en_US"/>
        </w:rPr>
      </w:pPr>
      <w:r>
        <w:rPr>
          <w:rFonts w:ascii="Times New Roman" w:hAnsi="Times New Roman"/>
          <w:color w:val="000000"/>
          <w:sz w:val="31"/>
          <w:szCs w:val="31"/>
          <w:rtl w:val="0"/>
        </w:rPr>
        <w:t xml:space="preserve">administrators at Head Start, child care, preschool, resource and referral agencies and school districts in each county to ensure that parents are connected to trusted and trustworthy individuals.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In addition, private sector agencies who supply nannies and in-home caregivers can be incentivized to step up and help.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Current educators should continue to be compensated during closures, and may then be more readily available to help the families of </w:t>
      </w:r>
      <w:r>
        <w:rPr>
          <w:rFonts w:ascii="Times New Roman" w:hAnsi="Times New Roman"/>
          <w:sz w:val="31"/>
          <w:szCs w:val="31"/>
          <w:rtl w:val="0"/>
        </w:rPr>
        <w:t>workers needed in the health care fields, who must show up at hospitals and clinics.</w:t>
      </w:r>
      <w:r>
        <w:rPr>
          <w:rFonts w:ascii="Times New Roman" w:hAnsi="Times New Roman"/>
          <w:color w:val="000000"/>
          <w:sz w:val="31"/>
          <w:szCs w:val="31"/>
          <w:rtl w:val="0"/>
        </w:rPr>
        <w:t xml:space="preserve"> </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r>
        <w:rPr>
          <w:rFonts w:ascii="Times New Roman" w:hAnsi="Times New Roman"/>
          <w:color w:val="000000"/>
          <w:sz w:val="31"/>
          <w:szCs w:val="31"/>
          <w:rtl w:val="0"/>
        </w:rPr>
        <w:t>Funds can be allocated to County Offices of Education, Local Planning Councils or Child Care Resource and Referral Agencies. Vouchers</w:t>
      </w:r>
      <w:r>
        <w:rPr>
          <w:rFonts w:ascii="Times New Roman" w:hAnsi="Times New Roman"/>
          <w:sz w:val="31"/>
          <w:szCs w:val="31"/>
          <w:rtl w:val="0"/>
        </w:rPr>
        <w:t xml:space="preserve"> offer one mechanism for this kind of help to parents. These entities should be provided funds to hire staff who could oversee the distribution of these funds.</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r>
        <w:rPr>
          <w:rFonts w:ascii="Times New Roman" w:hAnsi="Times New Roman"/>
          <w:color w:val="000000"/>
          <w:sz w:val="31"/>
          <w:szCs w:val="31"/>
          <w:rtl w:val="0"/>
        </w:rPr>
        <w:t xml:space="preserve">Substitute caregivers would need to be screened for evidence of the virus—and supported to prevent illness in themselves. </w:t>
      </w:r>
      <w:r>
        <w:rPr>
          <w:rFonts w:ascii="Times New Roman" w:hAnsi="Times New Roman"/>
          <w:sz w:val="31"/>
          <w:szCs w:val="31"/>
          <w:rtl w:val="0"/>
        </w:rPr>
        <w:t xml:space="preserve">A rapidly mobilized work group in the Governor’s office can develop appropriate protective policies.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In the</w:t>
      </w:r>
      <w:r>
        <w:rPr>
          <w:rFonts w:ascii="Times New Roman" w:hAnsi="Times New Roman"/>
          <w:b w:val="1"/>
          <w:color w:val="000000"/>
          <w:sz w:val="31"/>
          <w:szCs w:val="31"/>
          <w:rtl w:val="0"/>
        </w:rPr>
        <w:t xml:space="preserve"> intermediate</w:t>
      </w:r>
      <w:r>
        <w:rPr>
          <w:rFonts w:ascii="Times New Roman" w:hAnsi="Times New Roman"/>
          <w:color w:val="000000"/>
          <w:sz w:val="31"/>
          <w:szCs w:val="31"/>
          <w:rtl w:val="0"/>
        </w:rPr>
        <w:t xml:space="preserve"> range, state and county leaders should mobilize: </w:t>
      </w:r>
    </w:p>
    <w:p>
      <w:pPr>
        <w:spacing w:line="240" w:lineRule="auto"/>
        <w:rPr>
          <w:rFonts w:ascii="Times New Roman" w:hAnsi="Times New Roman"/>
          <w:sz w:val="31"/>
          <w:szCs w:val="31"/>
          <w:lang w:val="en_US"/>
        </w:rPr>
      </w:pPr>
    </w:p>
    <w:p>
      <w:pPr>
        <w:numPr>
          <w:ilvl w:val="0"/>
          <w:numId w:val="3"/>
        </w:numPr>
        <w:spacing w:line="240" w:lineRule="auto"/>
        <w:ind w:hanging="360" w:left="720"/>
        <w:rPr>
          <w:rFonts w:ascii="Times New Roman" w:hAnsi="Times New Roman"/>
          <w:color w:val="000000"/>
          <w:sz w:val="31"/>
          <w:szCs w:val="31"/>
          <w:lang w:val="en_US"/>
        </w:rPr>
      </w:pPr>
      <w:r>
        <w:rPr>
          <w:rFonts w:ascii="Times New Roman" w:hAnsi="Times New Roman"/>
          <w:color w:val="000000"/>
          <w:sz w:val="31"/>
          <w:szCs w:val="31"/>
          <w:rtl w:val="0"/>
        </w:rPr>
        <w:t xml:space="preserve">funds to pay mental health clinicians to deliver trauma-informed support to adults struggling to cope with the child care crisis--and to those children (and their parents and educators) most adversely affected, such as homeless children; children with special needs; or those whose immunocompromised status (or that of their parents) will render them quite vulnerable to the disease. </w:t>
      </w:r>
    </w:p>
    <w:p>
      <w:pPr>
        <w:numPr>
          <w:ilvl w:val="0"/>
          <w:numId w:val="3"/>
        </w:numPr>
        <w:spacing w:line="240" w:lineRule="auto"/>
        <w:ind w:hanging="360" w:left="720"/>
        <w:rPr>
          <w:rFonts w:ascii="Times New Roman" w:hAnsi="Times New Roman"/>
          <w:sz w:val="31"/>
          <w:szCs w:val="31"/>
          <w:lang w:val="en_US"/>
        </w:rPr>
      </w:pPr>
      <w:r>
        <w:rPr>
          <w:rFonts w:ascii="Times New Roman" w:hAnsi="Times New Roman"/>
          <w:color w:val="000000"/>
          <w:sz w:val="31"/>
          <w:szCs w:val="31"/>
          <w:rtl w:val="0"/>
        </w:rPr>
        <w:t>leaders in the mental health, pediatric, educational, media relations and corporate sectors</w:t>
      </w:r>
      <w:r>
        <w:rPr>
          <w:rFonts w:ascii="Times New Roman" w:hAnsi="Times New Roman"/>
          <w:sz w:val="31"/>
          <w:szCs w:val="31"/>
          <w:rtl w:val="0"/>
        </w:rPr>
        <w:t xml:space="preserve"> </w:t>
      </w:r>
      <w:r>
        <w:rPr>
          <w:rFonts w:ascii="Times New Roman" w:hAnsi="Times New Roman"/>
          <w:color w:val="000000"/>
          <w:sz w:val="31"/>
          <w:szCs w:val="31"/>
          <w:rtl w:val="0"/>
        </w:rPr>
        <w:t xml:space="preserve">to create public education outreach to parents, grandparents; early educators and other early childhood professionals. </w:t>
      </w:r>
    </w:p>
    <w:p>
      <w:pPr>
        <w:spacing w:line="240" w:lineRule="auto"/>
        <w:ind w:firstLine="720" w:left="720"/>
        <w:rPr>
          <w:rFonts w:ascii="Times New Roman" w:hAnsi="Times New Roman"/>
          <w:sz w:val="31"/>
          <w:szCs w:val="31"/>
          <w:lang w:val="en_US"/>
        </w:rPr>
      </w:pPr>
      <w:r>
        <w:rPr>
          <w:rFonts w:ascii="Times New Roman" w:hAnsi="Times New Roman"/>
          <w:sz w:val="31"/>
          <w:szCs w:val="31"/>
          <w:rtl w:val="0"/>
        </w:rPr>
        <w:t>Public education strategies should</w:t>
      </w:r>
      <w:r>
        <w:rPr>
          <w:rFonts w:ascii="Times New Roman" w:hAnsi="Times New Roman"/>
          <w:color w:val="000000"/>
          <w:sz w:val="31"/>
          <w:szCs w:val="31"/>
          <w:rtl w:val="0"/>
        </w:rPr>
        <w:t xml:space="preserve"> convey accurate information about the coronavirus; and about effective </w:t>
      </w:r>
      <w:r>
        <w:rPr>
          <w:rFonts w:ascii="Times New Roman" w:hAnsi="Times New Roman"/>
          <w:sz w:val="31"/>
          <w:szCs w:val="31"/>
          <w:rtl w:val="0"/>
        </w:rPr>
        <w:t>approaches</w:t>
      </w:r>
      <w:r>
        <w:rPr>
          <w:rFonts w:ascii="Times New Roman" w:hAnsi="Times New Roman"/>
          <w:color w:val="000000"/>
          <w:sz w:val="31"/>
          <w:szCs w:val="31"/>
          <w:rtl w:val="0"/>
        </w:rPr>
        <w:t xml:space="preserve"> for coping with stress and worry,</w:t>
      </w:r>
      <w:r>
        <w:rPr>
          <w:rFonts w:ascii="Times New Roman" w:hAnsi="Times New Roman"/>
          <w:sz w:val="31"/>
          <w:szCs w:val="31"/>
          <w:rtl w:val="0"/>
        </w:rPr>
        <w:t xml:space="preserve"> minimizing the impact of these on children and families.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In the</w:t>
      </w:r>
      <w:r>
        <w:rPr>
          <w:rFonts w:ascii="Times New Roman" w:hAnsi="Times New Roman"/>
          <w:b w:val="1"/>
          <w:color w:val="000000"/>
          <w:sz w:val="31"/>
          <w:szCs w:val="31"/>
          <w:rtl w:val="0"/>
        </w:rPr>
        <w:t xml:space="preserve"> long range</w:t>
      </w:r>
      <w:r>
        <w:rPr>
          <w:rFonts w:ascii="Times New Roman" w:hAnsi="Times New Roman"/>
          <w:color w:val="000000"/>
          <w:sz w:val="31"/>
          <w:szCs w:val="31"/>
          <w:rtl w:val="0"/>
        </w:rPr>
        <w:t xml:space="preserve">, state and county leaders should: </w:t>
      </w:r>
    </w:p>
    <w:p>
      <w:pPr>
        <w:spacing w:line="240" w:lineRule="auto"/>
        <w:rPr>
          <w:rFonts w:ascii="Times New Roman" w:hAnsi="Times New Roman"/>
          <w:sz w:val="31"/>
          <w:szCs w:val="31"/>
          <w:lang w:val="en_US"/>
        </w:rPr>
      </w:pPr>
    </w:p>
    <w:p>
      <w:pPr>
        <w:numPr>
          <w:ilvl w:val="0"/>
          <w:numId w:val="2"/>
        </w:numPr>
        <w:spacing w:line="240" w:lineRule="auto"/>
        <w:ind w:hanging="360" w:left="720"/>
        <w:rPr>
          <w:rFonts w:ascii="Times New Roman" w:hAnsi="Times New Roman"/>
          <w:sz w:val="31"/>
          <w:szCs w:val="31"/>
          <w:lang w:val="en_US"/>
        </w:rPr>
      </w:pPr>
      <w:r>
        <w:rPr>
          <w:rFonts w:ascii="Times New Roman" w:hAnsi="Times New Roman"/>
          <w:sz w:val="31"/>
          <w:szCs w:val="31"/>
          <w:rtl w:val="0"/>
        </w:rPr>
        <w:t>promote expansion of the California Paid Family Leave Program to all Californians, with 100% wage replacement;</w:t>
      </w:r>
    </w:p>
    <w:p>
      <w:pPr>
        <w:spacing w:line="240" w:lineRule="auto"/>
        <w:rPr>
          <w:rFonts w:ascii="Times New Roman" w:hAnsi="Times New Roman"/>
          <w:sz w:val="31"/>
          <w:szCs w:val="31"/>
          <w:lang w:val="en_US"/>
        </w:rPr>
      </w:pPr>
    </w:p>
    <w:p>
      <w:pPr>
        <w:numPr>
          <w:ilvl w:val="0"/>
          <w:numId w:val="4"/>
        </w:numPr>
        <w:spacing w:line="240" w:lineRule="auto"/>
        <w:ind w:hanging="360" w:left="720"/>
        <w:rPr>
          <w:rFonts w:ascii="Times New Roman" w:hAnsi="Times New Roman"/>
          <w:color w:val="000000"/>
          <w:sz w:val="31"/>
          <w:szCs w:val="31"/>
          <w:lang w:val="en_US"/>
        </w:rPr>
      </w:pPr>
      <w:r>
        <w:rPr>
          <w:rFonts w:ascii="Times New Roman" w:hAnsi="Times New Roman"/>
          <w:color w:val="000000"/>
          <w:sz w:val="31"/>
          <w:szCs w:val="31"/>
          <w:rtl w:val="0"/>
        </w:rPr>
        <w:t xml:space="preserve">assure health insurance coverage to all individuals in the state, including the all-important early care and education workforce, currently vastly uninsured or underinsured;  </w:t>
      </w:r>
    </w:p>
    <w:p>
      <w:pPr>
        <w:numPr>
          <w:ilvl w:val="0"/>
          <w:numId w:val="4"/>
        </w:numPr>
        <w:spacing w:line="240" w:lineRule="auto"/>
        <w:ind w:hanging="360" w:left="720"/>
        <w:jc w:val="both"/>
        <w:rPr>
          <w:rFonts w:ascii="Times New Roman" w:hAnsi="Times New Roman"/>
          <w:color w:val="000000"/>
          <w:sz w:val="31"/>
          <w:szCs w:val="31"/>
          <w:lang w:val="en_US"/>
        </w:rPr>
      </w:pPr>
      <w:r>
        <w:rPr>
          <w:rFonts w:ascii="Times New Roman" w:hAnsi="Times New Roman"/>
          <w:color w:val="000000"/>
          <w:sz w:val="31"/>
          <w:szCs w:val="31"/>
          <w:rtl w:val="0"/>
        </w:rPr>
        <w:t>develop registries of the current early care and education workforce</w:t>
      </w:r>
      <w:r>
        <w:rPr>
          <w:rFonts w:ascii="Times New Roman" w:hAnsi="Times New Roman"/>
          <w:sz w:val="31"/>
          <w:szCs w:val="31"/>
          <w:rtl w:val="0"/>
        </w:rPr>
        <w:t xml:space="preserve">, including </w:t>
      </w:r>
      <w:r>
        <w:rPr>
          <w:rFonts w:ascii="Times New Roman" w:hAnsi="Times New Roman"/>
          <w:color w:val="000000"/>
          <w:sz w:val="31"/>
          <w:szCs w:val="31"/>
          <w:rtl w:val="0"/>
        </w:rPr>
        <w:t>those part time or retired educators (including home-based educators)</w:t>
      </w:r>
      <w:r>
        <w:rPr>
          <w:rFonts w:ascii="Times New Roman" w:hAnsi="Times New Roman"/>
          <w:sz w:val="31"/>
          <w:szCs w:val="31"/>
          <w:rtl w:val="0"/>
        </w:rPr>
        <w:t xml:space="preserve"> </w:t>
      </w:r>
      <w:r>
        <w:rPr>
          <w:rFonts w:ascii="Times New Roman" w:hAnsi="Times New Roman"/>
          <w:color w:val="000000"/>
          <w:sz w:val="31"/>
          <w:szCs w:val="31"/>
          <w:rtl w:val="0"/>
        </w:rPr>
        <w:t xml:space="preserve">willing to volunteer their services during disasters and epidemics; and </w:t>
      </w:r>
    </w:p>
    <w:p>
      <w:pPr>
        <w:numPr>
          <w:ilvl w:val="0"/>
          <w:numId w:val="4"/>
        </w:numPr>
        <w:spacing w:line="240" w:lineRule="auto"/>
        <w:ind w:hanging="360" w:left="720"/>
        <w:rPr>
          <w:rFonts w:ascii="Times New Roman" w:hAnsi="Times New Roman"/>
          <w:color w:val="000000"/>
          <w:sz w:val="31"/>
          <w:szCs w:val="31"/>
          <w:lang w:val="en_US"/>
        </w:rPr>
      </w:pPr>
      <w:r>
        <w:rPr>
          <w:rFonts w:ascii="Times New Roman" w:hAnsi="Times New Roman"/>
          <w:color w:val="000000"/>
          <w:sz w:val="31"/>
          <w:szCs w:val="31"/>
          <w:rtl w:val="0"/>
        </w:rPr>
        <w:t xml:space="preserve">build a </w:t>
      </w:r>
      <w:r>
        <w:rPr>
          <w:rFonts w:ascii="Times New Roman" w:hAnsi="Times New Roman"/>
          <w:i w:val="1"/>
          <w:color w:val="000000"/>
          <w:sz w:val="31"/>
          <w:szCs w:val="31"/>
          <w:rtl w:val="0"/>
        </w:rPr>
        <w:t>whole child/whole family</w:t>
      </w:r>
      <w:r>
        <w:rPr>
          <w:rFonts w:ascii="Times New Roman" w:hAnsi="Times New Roman"/>
          <w:color w:val="000000"/>
          <w:sz w:val="31"/>
          <w:szCs w:val="31"/>
          <w:rtl w:val="0"/>
        </w:rPr>
        <w:t xml:space="preserve"> system of early care and education in the state, bringing nurses, pediatric experts, mental health clinicians and family support staff into closer collaboration with early care and education leaders and practitioners. </w:t>
      </w:r>
    </w:p>
    <w:p>
      <w:pPr>
        <w:spacing w:line="240" w:lineRule="auto"/>
        <w:rPr>
          <w:rFonts w:ascii="Times New Roman" w:hAnsi="Times New Roman"/>
          <w:sz w:val="31"/>
          <w:szCs w:val="31"/>
          <w:lang w:val="en_US"/>
        </w:rPr>
      </w:pPr>
    </w:p>
    <w:p>
      <w:pPr>
        <w:spacing w:line="240" w:lineRule="auto"/>
        <w:rPr>
          <w:rFonts w:ascii="Times New Roman" w:hAnsi="Times New Roman"/>
          <w:color w:val="0000FF"/>
          <w:sz w:val="31"/>
          <w:szCs w:val="31"/>
          <w:lang w:val="en_US"/>
        </w:rPr>
      </w:pPr>
      <w:r>
        <w:rPr>
          <w:rFonts w:ascii="Times New Roman" w:hAnsi="Times New Roman"/>
          <w:color w:val="000000"/>
          <w:sz w:val="31"/>
          <w:szCs w:val="31"/>
          <w:rtl w:val="0"/>
        </w:rPr>
        <w:t xml:space="preserve">For low to moderate income children, some California </w:t>
      </w:r>
      <w:r>
        <w:rPr>
          <w:rFonts w:ascii="Times New Roman" w:hAnsi="Times New Roman"/>
          <w:color w:val="000000"/>
          <w:sz w:val="31"/>
          <w:szCs w:val="31"/>
          <w:u w:val="single"/>
          <w:rtl w:val="0"/>
        </w:rPr>
        <w:t>school districts</w:t>
      </w:r>
      <w:r>
        <w:rPr>
          <w:rFonts w:ascii="Times New Roman" w:hAnsi="Times New Roman"/>
          <w:color w:val="000000"/>
          <w:sz w:val="31"/>
          <w:szCs w:val="31"/>
          <w:rtl w:val="0"/>
        </w:rPr>
        <w:t xml:space="preserve"> in recent decades have tapped into MediCal and the Early and Periodic Screening, Diagnosis and Treatment program (EPSDT) to achieve better alignment between health, mental health and education, through school districts. A Version 2.0 of this program is now being championed by the </w:t>
      </w:r>
      <w:hyperlink r:id="rId3">
        <w:r>
          <w:rPr>
            <w:rFonts w:ascii="Times New Roman" w:hAnsi="Times New Roman"/>
            <w:color w:val="1155CC"/>
            <w:sz w:val="31"/>
            <w:szCs w:val="31"/>
            <w:u w:val="single"/>
            <w:rtl w:val="0"/>
          </w:rPr>
          <w:t>California Children’s Trust</w:t>
        </w:r>
      </w:hyperlink>
      <w:r>
        <w:rPr>
          <w:rFonts w:ascii="Times New Roman" w:hAnsi="Times New Roman"/>
          <w:color w:val="000000"/>
          <w:sz w:val="31"/>
          <w:szCs w:val="31"/>
          <w:rtl w:val="0"/>
        </w:rPr>
        <w:t xml:space="preserve">. Advocacy by the California’s Children’s Trust will ease barriers to accessing these funds. </w:t>
      </w:r>
    </w:p>
    <w:p>
      <w:pPr>
        <w:spacing w:line="240" w:lineRule="auto"/>
        <w:rPr>
          <w:rFonts w:ascii="Times New Roman" w:hAnsi="Times New Roman"/>
          <w:color w:val="0000FF"/>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sz w:val="31"/>
          <w:szCs w:val="31"/>
          <w:rtl w:val="0"/>
        </w:rPr>
        <w:t>Over the next few years, t</w:t>
      </w:r>
      <w:r>
        <w:rPr>
          <w:rFonts w:ascii="Times New Roman" w:hAnsi="Times New Roman"/>
          <w:color w:val="000000"/>
          <w:sz w:val="31"/>
          <w:szCs w:val="31"/>
          <w:rtl w:val="0"/>
        </w:rPr>
        <w:t xml:space="preserve">his pioneering model should be adapted to and implemented in </w:t>
      </w:r>
      <w:r>
        <w:rPr>
          <w:rFonts w:ascii="Times New Roman" w:hAnsi="Times New Roman"/>
          <w:i w:val="1"/>
          <w:color w:val="000000"/>
          <w:sz w:val="31"/>
          <w:szCs w:val="31"/>
          <w:rtl w:val="0"/>
        </w:rPr>
        <w:t xml:space="preserve">all kinds of California early care and education programs </w:t>
      </w:r>
      <w:r>
        <w:rPr>
          <w:rFonts w:ascii="Times New Roman" w:hAnsi="Times New Roman"/>
          <w:color w:val="000000"/>
          <w:sz w:val="31"/>
          <w:szCs w:val="31"/>
          <w:rtl w:val="0"/>
        </w:rPr>
        <w:t>wh</w:t>
      </w:r>
      <w:r>
        <w:rPr>
          <w:rFonts w:ascii="Times New Roman" w:hAnsi="Times New Roman"/>
          <w:sz w:val="31"/>
          <w:szCs w:val="31"/>
          <w:rtl w:val="0"/>
        </w:rPr>
        <w:t>ich</w:t>
      </w:r>
      <w:r>
        <w:rPr>
          <w:rFonts w:ascii="Times New Roman" w:hAnsi="Times New Roman"/>
          <w:color w:val="000000"/>
          <w:sz w:val="31"/>
          <w:szCs w:val="31"/>
          <w:rtl w:val="0"/>
        </w:rPr>
        <w:t xml:space="preserve"> qualify. For low to moderate income children, this can translate into significantly better health and mental health outcomes, now and in the future.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For the state, it would translate into higher reimbursement from the federal government for preventive services—a goal vigorously called for in a recent audit of the state. </w:t>
      </w:r>
    </w:p>
    <w:p>
      <w:pPr>
        <w:spacing w:line="240" w:lineRule="auto"/>
        <w:rPr>
          <w:rFonts w:ascii="Times New Roman" w:hAnsi="Times New Roman"/>
          <w:sz w:val="31"/>
          <w:szCs w:val="31"/>
          <w:lang w:val="en_US"/>
        </w:rPr>
      </w:pPr>
    </w:p>
    <w:p>
      <w:pPr>
        <w:spacing w:line="240" w:lineRule="auto"/>
        <w:jc w:val="both"/>
        <w:rPr>
          <w:rFonts w:ascii="Times New Roman" w:hAnsi="Times New Roman"/>
          <w:color w:val="000000"/>
          <w:sz w:val="31"/>
          <w:szCs w:val="31"/>
          <w:lang w:val="en_US"/>
        </w:rPr>
      </w:pPr>
      <w:r>
        <w:rPr>
          <w:rFonts w:ascii="Times New Roman" w:hAnsi="Times New Roman"/>
          <w:color w:val="000000"/>
          <w:sz w:val="31"/>
          <w:szCs w:val="31"/>
          <w:rtl w:val="0"/>
        </w:rPr>
        <w:t xml:space="preserve">For all children, from every demographic, we need to plan ahead. We must realize that children are highly emotionally vulnerable during times of disasters and pandemics. </w:t>
      </w:r>
    </w:p>
    <w:p>
      <w:pPr>
        <w:spacing w:line="240" w:lineRule="auto"/>
        <w:jc w:val="both"/>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We need to build a highly qualified mental health clinician workforce capable of supporting those adults in children’s lives whom the children see every day--parents and educators--to learn how to best help children through the distress and trauma they experience.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This needs to be done before these urgent crises arise.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 xml:space="preserve">Finally, all of us—including private industry as well as public sector leaders--must realize the absolute centrality of early care and education services throughout the state to both school readiness and successful workplace participation among parents.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color w:val="000000"/>
          <w:sz w:val="31"/>
          <w:szCs w:val="31"/>
          <w:rtl w:val="0"/>
        </w:rPr>
        <w:t>Together, we must prioritize the development of the world-class ECE system that California’s children and families so richly deserve.</w:t>
      </w:r>
    </w:p>
    <w:p>
      <w:pPr>
        <w:spacing w:line="240" w:lineRule="auto"/>
        <w:rPr>
          <w:rFonts w:ascii="Times New Roman" w:hAnsi="Times New Roman"/>
          <w:sz w:val="31"/>
          <w:szCs w:val="31"/>
          <w:lang w:val="en_US"/>
        </w:rPr>
      </w:pPr>
    </w:p>
    <w:p>
      <w:pPr>
        <w:spacing w:line="240" w:lineRule="auto"/>
        <w:rPr>
          <w:rFonts w:ascii="Times New Roman" w:hAnsi="Times New Roman"/>
          <w:sz w:val="31"/>
          <w:szCs w:val="31"/>
          <w:lang w:val="en_US"/>
        </w:rPr>
      </w:pPr>
    </w:p>
    <w:p>
      <w:pPr>
        <w:spacing w:line="240" w:lineRule="auto"/>
        <w:rPr>
          <w:rFonts w:ascii="Times New Roman" w:hAnsi="Times New Roman"/>
          <w:color w:val="000000"/>
          <w:sz w:val="31"/>
          <w:szCs w:val="31"/>
          <w:lang w:val="en_US"/>
        </w:rPr>
      </w:pPr>
      <w:r>
        <w:rPr>
          <w:rFonts w:ascii="Times New Roman" w:hAnsi="Times New Roman"/>
          <w:sz w:val="31"/>
          <w:szCs w:val="31"/>
          <w:rtl w:val="0"/>
        </w:rPr>
        <w:t>***************************</w:t>
      </w:r>
      <w:r>
        <w:rPr>
          <w:rFonts w:ascii="Times New Roman" w:hAnsi="Times New Roman"/>
          <w:color w:val="000000"/>
          <w:sz w:val="31"/>
          <w:szCs w:val="31"/>
          <w:rtl w:val="0"/>
        </w:rPr>
        <w:t xml:space="preserve"> </w:t>
      </w:r>
    </w:p>
    <w:p>
      <w:pPr>
        <w:spacing w:line="240" w:lineRule="auto"/>
        <w:rPr>
          <w:rFonts w:ascii="Times New Roman" w:hAnsi="Times New Roman"/>
          <w:sz w:val="31"/>
          <w:szCs w:val="31"/>
          <w:lang w:val="en_US"/>
        </w:rPr>
      </w:pPr>
    </w:p>
    <w:p>
      <w:pPr>
        <w:spacing w:line="240" w:lineRule="auto"/>
        <w:rPr>
          <w:rFonts w:ascii="Times New Roman" w:hAnsi="Times New Roman"/>
          <w:color w:val="000000"/>
          <w:sz w:val="28"/>
          <w:szCs w:val="28"/>
          <w:lang w:val="en_US"/>
        </w:rPr>
      </w:pPr>
      <w:r>
        <w:rPr>
          <w:rFonts w:ascii="Times New Roman" w:hAnsi="Times New Roman"/>
          <w:color w:val="000000"/>
          <w:sz w:val="31"/>
          <w:szCs w:val="31"/>
          <w:rtl w:val="0"/>
        </w:rPr>
        <w:t xml:space="preserve">Peggy Daly Pizzo, M.Ed., Ed.M., is the director of the Early Learning Project at the Stanford Graduate School of Education. She is a former White House advisor on early care and education policy and </w:t>
      </w:r>
      <w:r>
        <w:rPr>
          <w:rFonts w:ascii="Times New Roman" w:hAnsi="Times New Roman"/>
          <w:sz w:val="31"/>
          <w:szCs w:val="31"/>
          <w:rtl w:val="0"/>
        </w:rPr>
        <w:t>a former instructor in the Department of Psychiatry at the Harvard Medical School.</w:t>
      </w:r>
      <w:r>
        <w:rPr>
          <w:rFonts w:ascii="Times New Roman" w:hAnsi="Times New Roman"/>
          <w:color w:val="000000"/>
          <w:sz w:val="31"/>
          <w:szCs w:val="31"/>
          <w:rtl w:val="0"/>
        </w:rPr>
        <w:t xml:space="preserve"> Her current policy research focuses on systems-building between mental health, health and early care and education service</w:t>
      </w:r>
      <w:r>
        <w:rPr>
          <w:rFonts w:ascii="Times New Roman" w:hAnsi="Times New Roman"/>
          <w:color w:val="000000"/>
          <w:sz w:val="28"/>
          <w:szCs w:val="28"/>
          <w:rtl w:val="0"/>
        </w:rPr>
        <w:t xml:space="preserve">s. </w:t>
      </w:r>
    </w:p>
    <w:p>
      <w:pPr>
        <w:spacing w:line="240" w:lineRule="auto"/>
        <w:rPr>
          <w:rFonts w:ascii="Times New Roman" w:hAnsi="Times New Roman"/>
          <w:sz w:val="28"/>
          <w:szCs w:val="28"/>
          <w:lang w:val="en_US"/>
        </w:rPr>
      </w:pPr>
    </w:p>
    <w:p>
      <w:pPr>
        <w:spacing w:line="240" w:lineRule="auto"/>
        <w:rPr>
          <w:rFonts w:ascii="Times New Roman" w:hAnsi="Times New Roman"/>
          <w:sz w:val="28"/>
          <w:szCs w:val="28"/>
          <w:lang w:val="en_US"/>
        </w:rPr>
      </w:pPr>
      <w:r>
        <w:rPr>
          <w:rFonts w:ascii="Times New Roman" w:hAnsi="Times New Roman"/>
          <w:sz w:val="28"/>
          <w:szCs w:val="28"/>
          <w:rtl w:val="0"/>
        </w:rPr>
        <w:t>Review of this article by Philip Pizzo, MD, former Dean, and David and Susan Heckerman Professor of Pediatrics, and of Microbiology and Immunology, is acknowledged with appreciation.</w:t>
      </w:r>
    </w:p>
    <w:p>
      <w:pPr>
        <w:spacing w:line="240" w:lineRule="auto"/>
        <w:rPr>
          <w:rFonts w:ascii="Times New Roman" w:hAnsi="Times New Roman"/>
          <w:sz w:val="28"/>
          <w:szCs w:val="28"/>
          <w:lang w:val="en_US"/>
        </w:rPr>
      </w:pPr>
    </w:p>
    <w:p>
      <w:pPr>
        <w:spacing w:line="240" w:lineRule="auto"/>
        <w:rPr>
          <w:rFonts w:ascii="Times New Roman" w:hAnsi="Times New Roman"/>
          <w:i w:val="1"/>
          <w:sz w:val="28"/>
          <w:szCs w:val="28"/>
          <w:lang w:val="en_US"/>
        </w:rPr>
      </w:pPr>
      <w:r>
        <w:rPr>
          <w:rFonts w:ascii="Times New Roman" w:hAnsi="Times New Roman"/>
          <w:i w:val="1"/>
          <w:sz w:val="28"/>
          <w:szCs w:val="28"/>
          <w:rtl w:val="0"/>
        </w:rPr>
        <w:t>Nothing that is said here should be attributed to either the Stanford Graduate School of Education or Stanford University.</w:t>
      </w:r>
    </w:p>
    <w:sectPr>
      <w:pgSz w:h="15840" w:w="12240"/>
      <w:pgMar w:bottom="1440" w:footer="720" w:gutter="0" w:header="0" w:left="1440" w:right="1440" w:top="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1">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2">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3">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abstractNum w:abstractNumId="4">
    <w:multiLevelType w:val="multilevel"/>
    <w:tmpl w:val="00000000"/>
    <w:numStyleLink w:val=""/>
    <w:lvl w:ilvl="0">
      <w:start w:val="1"/>
      <w:numFmt w:val="bullet"/>
      <w:lvlText w:val="●"/>
      <w:lvlJc w:val="left"/>
      <w:pPr>
        <w:ind w:hanging="360" w:left="720"/>
      </w:pPr>
      <w:rPr>
        <w:u w:val="none"/>
      </w:rPr>
    </w:lvl>
    <w:lvl w:ilvl="1">
      <w:start w:val="1"/>
      <w:numFmt w:val="bullet"/>
      <w:lvlText w:val="○"/>
      <w:lvlJc w:val="left"/>
      <w:pPr>
        <w:ind w:hanging="360" w:left="1440"/>
      </w:pPr>
      <w:rPr>
        <w:u w:val="none"/>
      </w:rPr>
    </w:lvl>
    <w:lvl w:ilvl="2">
      <w:start w:val="1"/>
      <w:numFmt w:val="bullet"/>
      <w:lvlText w:val="■"/>
      <w:lvlJc w:val="left"/>
      <w:pPr>
        <w:ind w:hanging="360" w:left="2160"/>
      </w:pPr>
      <w:rPr>
        <w:u w:val="none"/>
      </w:rPr>
    </w:lvl>
    <w:lvl w:ilvl="3">
      <w:start w:val="1"/>
      <w:numFmt w:val="bullet"/>
      <w:lvlText w:val="●"/>
      <w:lvlJc w:val="left"/>
      <w:pPr>
        <w:ind w:hanging="360" w:left="2880"/>
      </w:pPr>
      <w:rPr>
        <w:u w:val="none"/>
      </w:rPr>
    </w:lvl>
    <w:lvl w:ilvl="4">
      <w:start w:val="1"/>
      <w:numFmt w:val="bullet"/>
      <w:lvlText w:val="○"/>
      <w:lvlJc w:val="left"/>
      <w:pPr>
        <w:ind w:hanging="360" w:left="3600"/>
      </w:pPr>
      <w:rPr>
        <w:u w:val="none"/>
      </w:rPr>
    </w:lvl>
    <w:lvl w:ilvl="5">
      <w:start w:val="1"/>
      <w:numFmt w:val="bullet"/>
      <w:lvlText w:val="■"/>
      <w:lvlJc w:val="left"/>
      <w:pPr>
        <w:ind w:hanging="360" w:left="4320"/>
      </w:pPr>
      <w:rPr>
        <w:u w:val="none"/>
      </w:rPr>
    </w:lvl>
    <w:lvl w:ilvl="6">
      <w:start w:val="1"/>
      <w:numFmt w:val="bullet"/>
      <w:lvlText w:val="●"/>
      <w:lvlJc w:val="left"/>
      <w:pPr>
        <w:ind w:hanging="360" w:left="5040"/>
      </w:pPr>
      <w:rPr>
        <w:u w:val="none"/>
      </w:rPr>
    </w:lvl>
    <w:lvl w:ilvl="7">
      <w:start w:val="1"/>
      <w:numFmt w:val="bullet"/>
      <w:lvlText w:val="○"/>
      <w:lvlJc w:val="left"/>
      <w:pPr>
        <w:ind w:hanging="360" w:left="5760"/>
      </w:pPr>
      <w:rPr>
        <w:u w:val="none"/>
      </w:rPr>
    </w:lvl>
    <w:lvl w:ilvl="8">
      <w:start w:val="1"/>
      <w:numFmt w:val="bullet"/>
      <w:lvlText w:val="■"/>
      <w:lvlJc w:val="left"/>
      <w:pPr>
        <w:ind w:hanging="360" w:left="64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standalone="yes" ?><Relationships xmlns="http://schemas.openxmlformats.org/package/2006/relationships"><Relationship Id="rId1" Target="https://www.healthychildren.org/English/health-issues/conditions/prevention/Pages/Prevention-In-Child-Care-or-School.aspx" TargetMode="External" Type="http://schemas.openxmlformats.org/officeDocument/2006/relationships/hyperlink"></Relationship><Relationship Id="rId2" Target="https://www.edd.ca.gov/Disability/Paid_Family_Leave.htm" TargetMode="External" Type="http://schemas.openxmlformats.org/officeDocument/2006/relationships/hyperlink"></Relationship><Relationship Id="rId3" Target="https://cachildrenstrust.org/" TargetMode="External" Type="http://schemas.openxmlformats.org/officeDocument/2006/relationships/hyperlink"></Relationship><Relationship Id="rId4" Target="settings.xml" Type="http://schemas.openxmlformats.org/officeDocument/2006/relationships/settings"></Relationship><Relationship Id="rId5" Target="numbering.xml" Type="http://schemas.openxmlformats.org/officeDocument/2006/relationships/numbering"></Relationship><Relationship Id="rId6" Target="fontTable.xml" Type="http://schemas.openxmlformats.org/officeDocument/2006/relationships/fontTable"></Relationship><Relationship Id="rId7" Target="webSettings.xml" Type="http://schemas.openxmlformats.org/officeDocument/2006/relationships/webSettings"></Relationship><Relationship Id="rId8" Target="styles.xml" Type="http://schemas.openxmlformats.org/officeDocument/2006/relationships/styles"></Relationship><Relationship Id="rId9"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